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3952875" cy="10477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171575" cy="11715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bf9000"/>
          <w:sz w:val="22.000749588012695"/>
          <w:szCs w:val="22.00074958801269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bf9000"/>
          <w:sz w:val="22.000749588012695"/>
          <w:szCs w:val="22.000749588012695"/>
          <w:u w:val="none"/>
          <w:shd w:fill="auto" w:val="clear"/>
          <w:vertAlign w:val="baseline"/>
          <w:rtl w:val="0"/>
        </w:rPr>
        <w:t xml:space="preserve">GABINETE DO VEREADOR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bf9000"/>
          <w:sz w:val="22.000749588012695"/>
          <w:szCs w:val="22.000749588012695"/>
          <w:rtl w:val="0"/>
        </w:rPr>
        <w:t xml:space="preserve">DR.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bf9000"/>
          <w:sz w:val="22.000749588012695"/>
          <w:szCs w:val="22.0007495880126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bf9000"/>
          <w:sz w:val="22.000749588012695"/>
          <w:szCs w:val="22.000749588012695"/>
          <w:rtl w:val="0"/>
        </w:rPr>
        <w:t xml:space="preserve">ROGÉRIO AMORIM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18.000749588012695"/>
          <w:szCs w:val="18.00074958801269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131103515625" w:line="240" w:lineRule="auto"/>
        <w:ind w:left="9.84283447265625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EMENTA: SOLICITA REPUBLICAÇÃO DO PROJETO DE LEI N° 2577/2023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131103515625" w:line="240" w:lineRule="auto"/>
        <w:ind w:left="9.842834472656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131103515625" w:line="240" w:lineRule="auto"/>
        <w:ind w:left="9.84283447265625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OFÍCIO G</w:t>
      </w:r>
      <w:r w:rsidDel="00000000" w:rsidR="00000000" w:rsidRPr="00000000">
        <w:rPr>
          <w:sz w:val="24"/>
          <w:szCs w:val="24"/>
          <w:rtl w:val="0"/>
        </w:rPr>
        <w:t xml:space="preserve">VRA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Nº </w:t>
      </w:r>
      <w:r w:rsidDel="00000000" w:rsidR="00000000" w:rsidRPr="00000000">
        <w:rPr>
          <w:sz w:val="24"/>
          <w:szCs w:val="24"/>
          <w:rtl w:val="0"/>
        </w:rPr>
        <w:t xml:space="preserve">160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131103515625" w:line="240" w:lineRule="auto"/>
        <w:ind w:left="9.842834472656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84283447265625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Excelentíssimo Senhor Presidente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32.8521728515625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.1338582677173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Rio de Janeiro, </w:t>
      </w:r>
      <w:r w:rsidDel="00000000" w:rsidR="00000000" w:rsidRPr="00000000">
        <w:rPr>
          <w:sz w:val="24"/>
          <w:szCs w:val="24"/>
          <w:rtl w:val="0"/>
        </w:rPr>
        <w:t xml:space="preserve">01 de novembro de 2023.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.1338582677173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.1338582677173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3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6.400146484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Solicito a Vossa Excelência a Republicação do Projeto de Lei  nº 2577/2023, de minha autoria, tendo em vista a necessidade de adequação na redação da referida propositura.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6.400146484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Aproveito para renovar votos de elevada estima e consideração.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6.40014648437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6.40014648437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6.40014648437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6.40014648437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Dr. Rogério Amorim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 DE LEI Nº XXXX/2021</w:t>
      </w:r>
    </w:p>
    <w:p w:rsidR="00000000" w:rsidDel="00000000" w:rsidP="00000000" w:rsidRDefault="00000000" w:rsidRPr="00000000" w14:paraId="00000019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EMENTA: </w:t>
      </w:r>
    </w:p>
    <w:p w:rsidR="00000000" w:rsidDel="00000000" w:rsidP="00000000" w:rsidRDefault="00000000" w:rsidRPr="00000000" w14:paraId="0000001A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INCLUI O DIA DA CONSCIENTIZAÇÃO DA SÍNDROME DE PHELAN - MCDERMID NO CALENDÁRIO OFICIAL DA CIDADE CONSOLIDADO PELA LEI Nº 5.146/2010.</w:t>
      </w:r>
    </w:p>
    <w:p w:rsidR="00000000" w:rsidDel="00000000" w:rsidP="00000000" w:rsidRDefault="00000000" w:rsidRPr="00000000" w14:paraId="0000001C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Autor: VEREADOR DR. ROGERIO AMORIM</w:t>
      </w:r>
    </w:p>
    <w:p w:rsidR="00000000" w:rsidDel="00000000" w:rsidP="00000000" w:rsidRDefault="00000000" w:rsidRPr="00000000" w14:paraId="00000020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C MARA MUNICIPAL DO RIO DE JANEIRO</w:t>
      </w:r>
    </w:p>
    <w:p w:rsidR="00000000" w:rsidDel="00000000" w:rsidP="00000000" w:rsidRDefault="00000000" w:rsidRPr="00000000" w14:paraId="00000022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 E C R E T A:</w:t>
      </w:r>
    </w:p>
    <w:p w:rsidR="00000000" w:rsidDel="00000000" w:rsidP="00000000" w:rsidRDefault="00000000" w:rsidRPr="00000000" w14:paraId="00000023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Art.1º Fica incluído no § 9º do art. 6º da Lei nº 5.146, de 7 de janeiro de 2010, a seguinte data comemorativa:</w:t>
      </w:r>
    </w:p>
    <w:p w:rsidR="00000000" w:rsidDel="00000000" w:rsidP="00000000" w:rsidRDefault="00000000" w:rsidRPr="00000000" w14:paraId="00000025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Dia da Conscientização da Síndrome de Phelan - McDermid a ser comemorado anualmente no dia 22 de outubro.</w:t>
      </w:r>
    </w:p>
    <w:p w:rsidR="00000000" w:rsidDel="00000000" w:rsidP="00000000" w:rsidRDefault="00000000" w:rsidRPr="00000000" w14:paraId="00000026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2º Esta Lei entra em vigor na data de sua publicação.</w:t>
      </w:r>
    </w:p>
    <w:p w:rsidR="00000000" w:rsidDel="00000000" w:rsidP="00000000" w:rsidRDefault="00000000" w:rsidRPr="00000000" w14:paraId="00000027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Plenário Teotônio Villela, 20 de outubro  de 2023.</w:t>
      </w:r>
    </w:p>
    <w:p w:rsidR="00000000" w:rsidDel="00000000" w:rsidP="00000000" w:rsidRDefault="00000000" w:rsidRPr="00000000" w14:paraId="00000028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B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VEREADOR DR. ROGERIO AMORIM</w:t>
      </w:r>
    </w:p>
    <w:p w:rsidR="00000000" w:rsidDel="00000000" w:rsidP="00000000" w:rsidRDefault="00000000" w:rsidRPr="00000000" w14:paraId="0000002C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30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Dia 22 de outubro é o dia mundial de conscientização da síndrome de Phelan- McDermid e por este motivo várias ações aconteceram no mundo para levar informação e agregar cada vez mais pessoas e conhecimento a toda comunidade da síndrome de Phelan- McDermid: famílias, pesquisadores, médicos, terapeutas e apoiadores.</w:t>
      </w:r>
    </w:p>
    <w:p w:rsidR="00000000" w:rsidDel="00000000" w:rsidP="00000000" w:rsidRDefault="00000000" w:rsidRPr="00000000" w14:paraId="00000033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Síndrome de Phelan-McDermid ou Deleção do 22q13.3 consiste em uma desordem neurológica, gerada por uma mutação genética, que resulta num atraso global de desenvolvimento na criança.</w:t>
      </w:r>
    </w:p>
    <w:p w:rsidR="00000000" w:rsidDel="00000000" w:rsidP="00000000" w:rsidRDefault="00000000" w:rsidRPr="00000000" w14:paraId="00000035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síndrome de Phelan-McDermid apresenta características envolvendo diversas regiões do corpo. A principal característica é o atraso do desenvolvimento neuropsicomotor, diminuição do tônus muscular (hipotonia) e a deficiência intelectual, sendo uma das causas relativamente mais comuns.</w:t>
      </w:r>
    </w:p>
    <w:p w:rsidR="00000000" w:rsidDel="00000000" w:rsidP="00000000" w:rsidRDefault="00000000" w:rsidRPr="00000000" w14:paraId="00000037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Além do comprometimento cognitivo, algumas pessoas com síndrome de Phelan-McDermid podem apresentar sintomas do transtorno do espectro autista (TEA). Com isto pode ocorrer diminuição do contato visual, estereotipias, comportamentos agressivos e sensibilidade ao toque e ao barulho. Também podem apresentar convulsões.</w:t>
      </w:r>
    </w:p>
    <w:p w:rsidR="00000000" w:rsidDel="00000000" w:rsidP="00000000" w:rsidRDefault="00000000" w:rsidRPr="00000000" w14:paraId="00000039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Já foi relatado na síndrome de Phelan-McDermid diminuição da sensibilidade à dor. Alguns podem apresentar diminuição da sudorese, sendo necessário cuidado com superaquecimento e desidratação. Já foi relatado doença do refluxo gastroesofágico e alguns apresentam episódios de vômitos e náuseas (vômitos cíclicos).</w:t>
      </w:r>
    </w:p>
    <w:p w:rsidR="00000000" w:rsidDel="00000000" w:rsidP="00000000" w:rsidRDefault="00000000" w:rsidRPr="00000000" w14:paraId="0000003B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ponto de vista de características, a síndrome de Phelan-McDermid apresenta dismorfismos característicos. O ideal para a definição diagnóstica, é a avaliação genético-clínica com um médico geneticista.</w:t>
      </w:r>
    </w:p>
    <w:p w:rsidR="00000000" w:rsidDel="00000000" w:rsidP="00000000" w:rsidRDefault="00000000" w:rsidRPr="00000000" w14:paraId="0000003D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LEI Nº 5.146, DE 7 DE JANEIRO DE 2010</w:t>
      </w:r>
    </w:p>
    <w:p w:rsidR="00000000" w:rsidDel="00000000" w:rsidP="00000000" w:rsidRDefault="00000000" w:rsidRPr="00000000" w14:paraId="00000043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DISPÕE SOBRE A CONSOLIDAÇÃO MUNICIPAL REFERENTE A EVENTOS, DATAS COMEMORATIVAS E FERIADOS DA CIDADE DO RIO DE JANEIRO E INSTITUI O CALENDÁRIO OFICIAL DE EVENTOS E DATAS COMEMORATIVAS DA CIDADE DO RIO DE JANEIRO.</w:t>
      </w:r>
    </w:p>
    <w:p w:rsidR="00000000" w:rsidDel="00000000" w:rsidP="00000000" w:rsidRDefault="00000000" w:rsidRPr="00000000" w14:paraId="00000045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(...)</w:t>
      </w:r>
    </w:p>
    <w:p w:rsidR="00000000" w:rsidDel="00000000" w:rsidP="00000000" w:rsidRDefault="00000000" w:rsidRPr="00000000" w14:paraId="00000046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6° Constituem datas comemorativas e eventos anuais do Município do Rio de Janeiro, devendo ser inseridos no Calendário Oficial de Eventos e Datas Comemorativas da Cidade, de acordo com as datas abaixo elencadas:</w:t>
      </w:r>
    </w:p>
    <w:p w:rsidR="00000000" w:rsidDel="00000000" w:rsidP="00000000" w:rsidRDefault="00000000" w:rsidRPr="00000000" w14:paraId="00000048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(...)</w:t>
      </w:r>
    </w:p>
    <w:p w:rsidR="00000000" w:rsidDel="00000000" w:rsidP="00000000" w:rsidRDefault="00000000" w:rsidRPr="00000000" w14:paraId="00000049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10º São datas comemorativas e eventos do mês de outubro:</w:t>
      </w:r>
    </w:p>
    <w:p w:rsidR="00000000" w:rsidDel="00000000" w:rsidP="00000000" w:rsidRDefault="00000000" w:rsidRPr="00000000" w14:paraId="0000004B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20" w:w="11900" w:orient="portrait"/>
      <w:pgMar w:bottom="2251.7716535433083" w:top="425.1968503937008" w:left="1439.5199584960938" w:right="1361.97875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jc w:val="center"/>
      <w:rPr>
        <w:rFonts w:ascii="Times New Roman" w:cs="Times New Roman" w:eastAsia="Times New Roman" w:hAnsi="Times New Roman"/>
        <w:b w:val="1"/>
        <w:color w:val="bf9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bf9000"/>
        <w:sz w:val="24"/>
        <w:szCs w:val="24"/>
        <w:rtl w:val="0"/>
      </w:rPr>
      <w:t xml:space="preserve">Câmara Municipal do Rio de Janeiro</w:t>
    </w:r>
  </w:p>
  <w:p w:rsidR="00000000" w:rsidDel="00000000" w:rsidP="00000000" w:rsidRDefault="00000000" w:rsidRPr="00000000" w14:paraId="0000004D">
    <w:pPr>
      <w:jc w:val="center"/>
      <w:rPr>
        <w:rFonts w:ascii="Times New Roman" w:cs="Times New Roman" w:eastAsia="Times New Roman" w:hAnsi="Times New Roman"/>
        <w:b w:val="1"/>
        <w:color w:val="bf9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bf9000"/>
        <w:sz w:val="24"/>
        <w:szCs w:val="24"/>
        <w:rtl w:val="0"/>
      </w:rPr>
      <w:t xml:space="preserve">Palácio Pedro Ernesto</w:t>
    </w:r>
  </w:p>
  <w:p w:rsidR="00000000" w:rsidDel="00000000" w:rsidP="00000000" w:rsidRDefault="00000000" w:rsidRPr="00000000" w14:paraId="0000004E">
    <w:pPr>
      <w:jc w:val="center"/>
      <w:rPr>
        <w:rFonts w:ascii="Times New Roman" w:cs="Times New Roman" w:eastAsia="Times New Roman" w:hAnsi="Times New Roman"/>
        <w:b w:val="1"/>
        <w:color w:val="bf9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bf9000"/>
        <w:sz w:val="24"/>
        <w:szCs w:val="24"/>
        <w:rtl w:val="0"/>
      </w:rPr>
      <w:t xml:space="preserve">Praça Floriano, s/nº Gabinete 801 - Cinelândia - Cep: 20031-050</w:t>
    </w:r>
  </w:p>
  <w:p w:rsidR="00000000" w:rsidDel="00000000" w:rsidP="00000000" w:rsidRDefault="00000000" w:rsidRPr="00000000" w14:paraId="0000004F">
    <w:pPr>
      <w:jc w:val="center"/>
      <w:rPr>
        <w:rFonts w:ascii="Times New Roman" w:cs="Times New Roman" w:eastAsia="Times New Roman" w:hAnsi="Times New Roman"/>
        <w:b w:val="1"/>
        <w:color w:val="bf9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bf9000"/>
        <w:sz w:val="24"/>
        <w:szCs w:val="24"/>
        <w:rtl w:val="0"/>
      </w:rPr>
      <w:t xml:space="preserve">Tel.: (21) 3814-2141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