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9F" w:rsidRPr="00460996" w:rsidRDefault="0078689F" w:rsidP="0078689F">
      <w:pPr>
        <w:pStyle w:val="Subttulo"/>
        <w:outlineLvl w:val="0"/>
        <w:rPr>
          <w:rFonts w:ascii="Arial" w:hAnsi="Arial" w:cs="Arial"/>
        </w:rPr>
      </w:pPr>
      <w:r w:rsidRPr="00E86B01">
        <w:rPr>
          <w:rFonts w:ascii="Arial" w:hAnsi="Arial" w:cs="Arial"/>
        </w:rPr>
        <w:t>RISCOS FISCAIS</w:t>
      </w:r>
    </w:p>
    <w:p w:rsidR="0078689F" w:rsidRPr="00460996" w:rsidRDefault="0078689F" w:rsidP="0078689F">
      <w:pPr>
        <w:pStyle w:val="Corpodetexto"/>
        <w:jc w:val="center"/>
        <w:rPr>
          <w:rFonts w:cs="Arial"/>
          <w:spacing w:val="14"/>
        </w:rPr>
      </w:pPr>
      <w:r w:rsidRPr="00460996">
        <w:rPr>
          <w:rFonts w:cs="Arial"/>
          <w:spacing w:val="14"/>
        </w:rPr>
        <w:t>(Artigo 4º, § 3º da Lei Complementar n.º 101/2000</w:t>
      </w:r>
      <w:proofErr w:type="gramStart"/>
      <w:r w:rsidRPr="00460996">
        <w:rPr>
          <w:rFonts w:cs="Arial"/>
          <w:spacing w:val="14"/>
        </w:rPr>
        <w:t>)</w:t>
      </w:r>
      <w:proofErr w:type="gramEnd"/>
    </w:p>
    <w:p w:rsidR="0078689F" w:rsidRPr="00460996" w:rsidRDefault="0078689F" w:rsidP="0078689F">
      <w:pPr>
        <w:pStyle w:val="Corpodetexto"/>
        <w:spacing w:line="240" w:lineRule="auto"/>
        <w:jc w:val="center"/>
        <w:rPr>
          <w:rFonts w:cs="Arial"/>
          <w:spacing w:val="14"/>
        </w:rPr>
      </w:pPr>
    </w:p>
    <w:p w:rsidR="0078689F" w:rsidRPr="00460996" w:rsidRDefault="0078689F" w:rsidP="0078689F">
      <w:pPr>
        <w:pStyle w:val="Corpodetexto"/>
        <w:spacing w:line="240" w:lineRule="auto"/>
        <w:jc w:val="center"/>
        <w:rPr>
          <w:rFonts w:cs="Arial"/>
          <w:spacing w:val="14"/>
        </w:rPr>
      </w:pPr>
    </w:p>
    <w:p w:rsidR="0078689F" w:rsidRPr="00460996" w:rsidRDefault="0078689F" w:rsidP="0078689F">
      <w:pPr>
        <w:pStyle w:val="Estilo1"/>
        <w:spacing w:before="0" w:after="0" w:line="360" w:lineRule="auto"/>
        <w:ind w:firstLine="0"/>
        <w:rPr>
          <w:rFonts w:cs="Arial"/>
          <w:spacing w:val="14"/>
          <w:sz w:val="24"/>
        </w:rPr>
      </w:pPr>
      <w:r w:rsidRPr="00460996">
        <w:rPr>
          <w:rFonts w:cs="Arial"/>
          <w:spacing w:val="14"/>
          <w:sz w:val="24"/>
        </w:rPr>
        <w:t>Parte substancial dos Riscos Fiscais que podem determinar aumento do estoque da dívida pública municipal é passivo contingente derivado, na sua maioria, de ações fiscais.</w:t>
      </w:r>
    </w:p>
    <w:p w:rsidR="0078689F" w:rsidRPr="00460996" w:rsidRDefault="0078689F" w:rsidP="0078689F">
      <w:pPr>
        <w:pStyle w:val="Estilo1"/>
        <w:spacing w:before="0" w:after="0" w:line="240" w:lineRule="auto"/>
        <w:ind w:firstLine="0"/>
        <w:rPr>
          <w:rFonts w:cs="Arial"/>
          <w:spacing w:val="14"/>
          <w:sz w:val="24"/>
        </w:rPr>
      </w:pPr>
    </w:p>
    <w:p w:rsidR="0078689F" w:rsidRPr="00460996" w:rsidRDefault="0078689F" w:rsidP="0078689F">
      <w:pPr>
        <w:pStyle w:val="Estilo1"/>
        <w:spacing w:before="0" w:after="0" w:line="360" w:lineRule="auto"/>
        <w:ind w:firstLine="0"/>
        <w:rPr>
          <w:rFonts w:cs="Arial"/>
          <w:spacing w:val="14"/>
          <w:sz w:val="24"/>
        </w:rPr>
      </w:pPr>
      <w:r w:rsidRPr="00460996">
        <w:rPr>
          <w:rFonts w:cs="Arial"/>
          <w:spacing w:val="14"/>
          <w:sz w:val="24"/>
        </w:rPr>
        <w:t>No caso das ações cíveis, trabalhistas ou fiscais, é importante observar que os passivos relacionados não implicam afirmar a ocorrência de perda das ações e consequente exigibilidade desses valores, contudo sua ocorrência teria impacto sobre a política fiscal da Administração Municipal.</w:t>
      </w:r>
    </w:p>
    <w:p w:rsidR="0078689F" w:rsidRPr="00460996" w:rsidRDefault="0078689F" w:rsidP="0078689F">
      <w:pPr>
        <w:pStyle w:val="Estilo1"/>
        <w:spacing w:before="0" w:after="0" w:line="240" w:lineRule="auto"/>
        <w:ind w:firstLine="0"/>
        <w:rPr>
          <w:rFonts w:cs="Arial"/>
          <w:spacing w:val="14"/>
          <w:sz w:val="24"/>
        </w:rPr>
      </w:pPr>
    </w:p>
    <w:p w:rsidR="0078689F" w:rsidRPr="00460996" w:rsidRDefault="0078689F" w:rsidP="0078689F">
      <w:pPr>
        <w:pStyle w:val="Estilo1"/>
        <w:spacing w:before="0" w:after="0" w:line="360" w:lineRule="auto"/>
        <w:ind w:firstLine="0"/>
        <w:rPr>
          <w:rFonts w:cs="Arial"/>
          <w:spacing w:val="14"/>
          <w:sz w:val="24"/>
        </w:rPr>
      </w:pPr>
      <w:r w:rsidRPr="00460996">
        <w:rPr>
          <w:rFonts w:cs="Arial"/>
          <w:spacing w:val="14"/>
          <w:sz w:val="24"/>
        </w:rPr>
        <w:t>Os demais Riscos Fiscais são representados por passivos em discussão, ainda, na esfera administrativa.</w:t>
      </w:r>
    </w:p>
    <w:p w:rsidR="0078689F" w:rsidRPr="007B1855" w:rsidRDefault="0078689F" w:rsidP="0078689F">
      <w:pPr>
        <w:tabs>
          <w:tab w:val="left" w:pos="426"/>
        </w:tabs>
        <w:spacing w:line="360" w:lineRule="auto"/>
        <w:ind w:left="4248" w:hanging="4248"/>
        <w:jc w:val="center"/>
        <w:rPr>
          <w:rStyle w:val="Char"/>
          <w:spacing w:val="14"/>
          <w:highlight w:val="yellow"/>
        </w:rPr>
      </w:pPr>
    </w:p>
    <w:p w:rsidR="0078689F" w:rsidRPr="007B1855" w:rsidRDefault="0078689F" w:rsidP="0078689F">
      <w:pPr>
        <w:tabs>
          <w:tab w:val="left" w:pos="426"/>
        </w:tabs>
        <w:spacing w:line="360" w:lineRule="auto"/>
        <w:ind w:left="4248" w:hanging="4248"/>
        <w:jc w:val="center"/>
        <w:rPr>
          <w:rStyle w:val="Char"/>
          <w:spacing w:val="14"/>
          <w:highlight w:val="yellow"/>
        </w:rPr>
      </w:pPr>
    </w:p>
    <w:p w:rsidR="0078689F" w:rsidRPr="007B1855" w:rsidRDefault="0078689F" w:rsidP="0078689F">
      <w:pPr>
        <w:tabs>
          <w:tab w:val="left" w:pos="426"/>
        </w:tabs>
        <w:spacing w:line="360" w:lineRule="auto"/>
        <w:ind w:left="4248" w:hanging="4248"/>
        <w:jc w:val="center"/>
        <w:rPr>
          <w:rStyle w:val="Char"/>
          <w:spacing w:val="14"/>
          <w:highlight w:val="yellow"/>
        </w:rPr>
      </w:pPr>
    </w:p>
    <w:p w:rsidR="0078689F" w:rsidRPr="007B1855" w:rsidRDefault="0078689F" w:rsidP="0078689F">
      <w:pPr>
        <w:tabs>
          <w:tab w:val="left" w:pos="426"/>
        </w:tabs>
        <w:spacing w:line="360" w:lineRule="auto"/>
        <w:ind w:left="4248" w:hanging="4248"/>
        <w:jc w:val="center"/>
        <w:rPr>
          <w:rStyle w:val="Char"/>
          <w:spacing w:val="14"/>
          <w:highlight w:val="yellow"/>
        </w:rPr>
      </w:pPr>
    </w:p>
    <w:p w:rsidR="0078689F" w:rsidRPr="007B1855" w:rsidRDefault="0078689F" w:rsidP="0078689F">
      <w:pPr>
        <w:tabs>
          <w:tab w:val="left" w:pos="426"/>
        </w:tabs>
        <w:spacing w:line="360" w:lineRule="auto"/>
        <w:ind w:left="4248" w:hanging="4248"/>
        <w:jc w:val="center"/>
        <w:rPr>
          <w:rStyle w:val="Char"/>
          <w:spacing w:val="14"/>
          <w:highlight w:val="yellow"/>
        </w:rPr>
      </w:pPr>
    </w:p>
    <w:p w:rsidR="0078689F" w:rsidRPr="007B1855" w:rsidRDefault="0078689F" w:rsidP="0078689F">
      <w:pPr>
        <w:tabs>
          <w:tab w:val="left" w:pos="426"/>
        </w:tabs>
        <w:spacing w:line="360" w:lineRule="auto"/>
        <w:ind w:left="4248" w:hanging="4248"/>
        <w:jc w:val="center"/>
        <w:rPr>
          <w:rStyle w:val="Char"/>
          <w:spacing w:val="14"/>
          <w:highlight w:val="yellow"/>
        </w:rPr>
      </w:pPr>
    </w:p>
    <w:p w:rsidR="0078689F" w:rsidRPr="007B1855" w:rsidRDefault="0078689F" w:rsidP="0078689F">
      <w:pPr>
        <w:tabs>
          <w:tab w:val="left" w:pos="426"/>
        </w:tabs>
        <w:spacing w:line="360" w:lineRule="auto"/>
        <w:ind w:left="4248" w:hanging="4248"/>
        <w:jc w:val="center"/>
        <w:rPr>
          <w:rStyle w:val="Char"/>
          <w:spacing w:val="14"/>
          <w:highlight w:val="yellow"/>
        </w:rPr>
      </w:pPr>
    </w:p>
    <w:p w:rsidR="0078689F" w:rsidRPr="007B1855" w:rsidRDefault="0078689F" w:rsidP="0078689F">
      <w:pPr>
        <w:tabs>
          <w:tab w:val="left" w:pos="426"/>
        </w:tabs>
        <w:spacing w:line="360" w:lineRule="auto"/>
        <w:ind w:left="4248" w:hanging="4248"/>
        <w:jc w:val="center"/>
        <w:rPr>
          <w:rStyle w:val="Char"/>
          <w:spacing w:val="14"/>
          <w:highlight w:val="yellow"/>
        </w:rPr>
      </w:pPr>
    </w:p>
    <w:p w:rsidR="0078689F" w:rsidRPr="007B1855" w:rsidRDefault="0078689F" w:rsidP="0078689F">
      <w:pPr>
        <w:tabs>
          <w:tab w:val="left" w:pos="426"/>
        </w:tabs>
        <w:spacing w:line="360" w:lineRule="auto"/>
        <w:ind w:left="4248" w:hanging="4248"/>
        <w:jc w:val="center"/>
        <w:rPr>
          <w:rStyle w:val="Char"/>
          <w:spacing w:val="14"/>
          <w:highlight w:val="yellow"/>
        </w:rPr>
      </w:pPr>
    </w:p>
    <w:p w:rsidR="0078689F" w:rsidRDefault="0078689F" w:rsidP="0078689F">
      <w:pPr>
        <w:tabs>
          <w:tab w:val="left" w:pos="426"/>
        </w:tabs>
        <w:spacing w:line="360" w:lineRule="auto"/>
        <w:ind w:left="4248" w:hanging="4248"/>
        <w:jc w:val="center"/>
        <w:rPr>
          <w:rStyle w:val="Char"/>
        </w:rPr>
      </w:pPr>
      <w:r w:rsidRPr="00CB60C1">
        <w:rPr>
          <w:noProof/>
        </w:rPr>
        <w:lastRenderedPageBreak/>
        <w:drawing>
          <wp:inline distT="0" distB="0" distL="0" distR="0" wp14:anchorId="1035932C" wp14:editId="725BC890">
            <wp:extent cx="5581015" cy="7554945"/>
            <wp:effectExtent l="0" t="0" r="635" b="825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755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89F" w:rsidRDefault="0078689F" w:rsidP="0078689F">
      <w:pPr>
        <w:tabs>
          <w:tab w:val="left" w:pos="426"/>
        </w:tabs>
        <w:spacing w:line="360" w:lineRule="auto"/>
        <w:ind w:left="4248" w:hanging="4248"/>
        <w:jc w:val="center"/>
        <w:rPr>
          <w:rStyle w:val="Char"/>
        </w:rPr>
      </w:pPr>
    </w:p>
    <w:p w:rsidR="0078689F" w:rsidRDefault="0078689F" w:rsidP="0078689F">
      <w:pPr>
        <w:tabs>
          <w:tab w:val="left" w:pos="426"/>
        </w:tabs>
        <w:spacing w:line="360" w:lineRule="auto"/>
        <w:ind w:left="4248" w:hanging="4248"/>
        <w:jc w:val="center"/>
        <w:rPr>
          <w:rStyle w:val="Char"/>
        </w:rPr>
      </w:pPr>
    </w:p>
    <w:p w:rsidR="0078689F" w:rsidRDefault="0078689F" w:rsidP="0078689F">
      <w:pPr>
        <w:tabs>
          <w:tab w:val="left" w:pos="426"/>
        </w:tabs>
        <w:spacing w:line="360" w:lineRule="auto"/>
        <w:ind w:left="4248" w:hanging="4248"/>
        <w:jc w:val="center"/>
        <w:rPr>
          <w:rStyle w:val="Char"/>
        </w:rPr>
      </w:pPr>
    </w:p>
    <w:p w:rsidR="0078689F" w:rsidRDefault="0078689F" w:rsidP="0078689F">
      <w:pPr>
        <w:tabs>
          <w:tab w:val="left" w:pos="426"/>
        </w:tabs>
        <w:spacing w:line="360" w:lineRule="auto"/>
        <w:ind w:left="4248" w:hanging="4248"/>
        <w:jc w:val="center"/>
        <w:rPr>
          <w:rStyle w:val="Char"/>
        </w:rPr>
      </w:pPr>
    </w:p>
    <w:p w:rsidR="0078689F" w:rsidRDefault="0078689F" w:rsidP="0078689F">
      <w:pPr>
        <w:tabs>
          <w:tab w:val="left" w:pos="426"/>
        </w:tabs>
        <w:spacing w:line="360" w:lineRule="auto"/>
        <w:ind w:left="4248" w:hanging="4248"/>
        <w:jc w:val="center"/>
        <w:rPr>
          <w:rStyle w:val="Char"/>
        </w:rPr>
      </w:pPr>
    </w:p>
    <w:p w:rsidR="0078689F" w:rsidRDefault="0078689F" w:rsidP="0078689F">
      <w:pPr>
        <w:tabs>
          <w:tab w:val="left" w:pos="426"/>
        </w:tabs>
        <w:ind w:left="4247" w:hanging="4247"/>
        <w:jc w:val="center"/>
        <w:rPr>
          <w:rStyle w:val="Char"/>
        </w:rPr>
      </w:pPr>
      <w:r>
        <w:rPr>
          <w:noProof/>
        </w:rPr>
        <w:drawing>
          <wp:inline distT="0" distB="0" distL="0" distR="0" wp14:anchorId="462A2463" wp14:editId="59C2CF57">
            <wp:extent cx="5575300" cy="302895"/>
            <wp:effectExtent l="0" t="0" r="6350" b="190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89F" w:rsidRDefault="0078689F" w:rsidP="0078689F">
      <w:pPr>
        <w:tabs>
          <w:tab w:val="left" w:pos="426"/>
        </w:tabs>
        <w:ind w:left="4247" w:hanging="4247"/>
        <w:jc w:val="center"/>
        <w:rPr>
          <w:rStyle w:val="Char"/>
          <w:spacing w:val="14"/>
        </w:rPr>
      </w:pPr>
      <w:r w:rsidRPr="00CB60C1">
        <w:rPr>
          <w:noProof/>
        </w:rPr>
        <w:drawing>
          <wp:inline distT="0" distB="0" distL="0" distR="0" wp14:anchorId="21993398" wp14:editId="0D5D12C8">
            <wp:extent cx="5581015" cy="4213310"/>
            <wp:effectExtent l="0" t="0" r="635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421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DE5" w:rsidRDefault="003C7DE5"/>
    <w:p w:rsidR="003C7DE5" w:rsidRDefault="003C7DE5">
      <w:pPr>
        <w:spacing w:after="200" w:line="276" w:lineRule="auto"/>
      </w:pPr>
      <w:r>
        <w:br w:type="page"/>
      </w:r>
      <w:bookmarkStart w:id="0" w:name="_GoBack"/>
      <w:bookmarkEnd w:id="0"/>
    </w:p>
    <w:p w:rsidR="00DF3D48" w:rsidRDefault="00DF3D48"/>
    <w:sectPr w:rsidR="00DF3D48" w:rsidSect="009C66CA">
      <w:pgSz w:w="12240" w:h="15840"/>
      <w:pgMar w:top="1417" w:right="1750" w:bottom="127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9F"/>
    <w:rsid w:val="003C7DE5"/>
    <w:rsid w:val="0078689F"/>
    <w:rsid w:val="00D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8689F"/>
    <w:pPr>
      <w:spacing w:line="360" w:lineRule="auto"/>
    </w:pPr>
    <w:rPr>
      <w:rFonts w:ascii="Arial" w:hAnsi="Arial"/>
      <w:spacing w:val="20"/>
      <w:sz w:val="24"/>
    </w:rPr>
  </w:style>
  <w:style w:type="character" w:customStyle="1" w:styleId="CorpodetextoChar">
    <w:name w:val="Corpo de texto Char"/>
    <w:basedOn w:val="Fontepargpadro"/>
    <w:link w:val="Corpodetexto"/>
    <w:rsid w:val="0078689F"/>
    <w:rPr>
      <w:rFonts w:ascii="Arial" w:eastAsia="Times New Roman" w:hAnsi="Arial" w:cs="Times New Roman"/>
      <w:spacing w:val="20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78689F"/>
    <w:pPr>
      <w:jc w:val="center"/>
    </w:pPr>
    <w:rPr>
      <w:b/>
      <w:spacing w:val="12"/>
      <w:sz w:val="24"/>
    </w:rPr>
  </w:style>
  <w:style w:type="character" w:customStyle="1" w:styleId="SubttuloChar">
    <w:name w:val="Subtítulo Char"/>
    <w:basedOn w:val="Fontepargpadro"/>
    <w:link w:val="Subttulo"/>
    <w:rsid w:val="0078689F"/>
    <w:rPr>
      <w:rFonts w:ascii="Times New Roman" w:eastAsia="Times New Roman" w:hAnsi="Times New Roman" w:cs="Times New Roman"/>
      <w:b/>
      <w:spacing w:val="12"/>
      <w:sz w:val="24"/>
      <w:szCs w:val="20"/>
      <w:lang w:eastAsia="pt-BR"/>
    </w:rPr>
  </w:style>
  <w:style w:type="paragraph" w:customStyle="1" w:styleId="Estilo1">
    <w:name w:val="Estilo1"/>
    <w:rsid w:val="0078689F"/>
    <w:pPr>
      <w:spacing w:before="120" w:after="120" w:line="300" w:lineRule="atLeast"/>
      <w:ind w:firstLine="1418"/>
      <w:jc w:val="both"/>
    </w:pPr>
    <w:rPr>
      <w:rFonts w:ascii="Arial" w:eastAsia="Times New Roman" w:hAnsi="Arial" w:cs="Times New Roman"/>
      <w:noProof/>
      <w:szCs w:val="20"/>
      <w:lang w:eastAsia="pt-BR"/>
    </w:rPr>
  </w:style>
  <w:style w:type="character" w:customStyle="1" w:styleId="Char">
    <w:name w:val="Char"/>
    <w:rsid w:val="0078689F"/>
    <w:rPr>
      <w:rFonts w:ascii="Arial" w:hAnsi="Arial"/>
      <w:noProof/>
      <w:sz w:val="18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68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89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8689F"/>
    <w:pPr>
      <w:spacing w:line="360" w:lineRule="auto"/>
    </w:pPr>
    <w:rPr>
      <w:rFonts w:ascii="Arial" w:hAnsi="Arial"/>
      <w:spacing w:val="20"/>
      <w:sz w:val="24"/>
    </w:rPr>
  </w:style>
  <w:style w:type="character" w:customStyle="1" w:styleId="CorpodetextoChar">
    <w:name w:val="Corpo de texto Char"/>
    <w:basedOn w:val="Fontepargpadro"/>
    <w:link w:val="Corpodetexto"/>
    <w:rsid w:val="0078689F"/>
    <w:rPr>
      <w:rFonts w:ascii="Arial" w:eastAsia="Times New Roman" w:hAnsi="Arial" w:cs="Times New Roman"/>
      <w:spacing w:val="20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78689F"/>
    <w:pPr>
      <w:jc w:val="center"/>
    </w:pPr>
    <w:rPr>
      <w:b/>
      <w:spacing w:val="12"/>
      <w:sz w:val="24"/>
    </w:rPr>
  </w:style>
  <w:style w:type="character" w:customStyle="1" w:styleId="SubttuloChar">
    <w:name w:val="Subtítulo Char"/>
    <w:basedOn w:val="Fontepargpadro"/>
    <w:link w:val="Subttulo"/>
    <w:rsid w:val="0078689F"/>
    <w:rPr>
      <w:rFonts w:ascii="Times New Roman" w:eastAsia="Times New Roman" w:hAnsi="Times New Roman" w:cs="Times New Roman"/>
      <w:b/>
      <w:spacing w:val="12"/>
      <w:sz w:val="24"/>
      <w:szCs w:val="20"/>
      <w:lang w:eastAsia="pt-BR"/>
    </w:rPr>
  </w:style>
  <w:style w:type="paragraph" w:customStyle="1" w:styleId="Estilo1">
    <w:name w:val="Estilo1"/>
    <w:rsid w:val="0078689F"/>
    <w:pPr>
      <w:spacing w:before="120" w:after="120" w:line="300" w:lineRule="atLeast"/>
      <w:ind w:firstLine="1418"/>
      <w:jc w:val="both"/>
    </w:pPr>
    <w:rPr>
      <w:rFonts w:ascii="Arial" w:eastAsia="Times New Roman" w:hAnsi="Arial" w:cs="Times New Roman"/>
      <w:noProof/>
      <w:szCs w:val="20"/>
      <w:lang w:eastAsia="pt-BR"/>
    </w:rPr>
  </w:style>
  <w:style w:type="character" w:customStyle="1" w:styleId="Char">
    <w:name w:val="Char"/>
    <w:rsid w:val="0078689F"/>
    <w:rPr>
      <w:rFonts w:ascii="Arial" w:hAnsi="Arial"/>
      <w:noProof/>
      <w:sz w:val="18"/>
      <w:lang w:val="pt-BR" w:eastAsia="pt-BR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68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89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Mendes da Silva</dc:creator>
  <cp:lastModifiedBy>Denise Mendes da Silva</cp:lastModifiedBy>
  <cp:revision>2</cp:revision>
  <cp:lastPrinted>2017-10-03T14:48:00Z</cp:lastPrinted>
  <dcterms:created xsi:type="dcterms:W3CDTF">2017-09-28T17:13:00Z</dcterms:created>
  <dcterms:modified xsi:type="dcterms:W3CDTF">2017-10-03T14:48:00Z</dcterms:modified>
</cp:coreProperties>
</file>